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7EA777" w14:textId="77777777" w:rsidR="006741F1" w:rsidRDefault="00000000">
      <w:pPr>
        <w:spacing w:after="40"/>
        <w:jc w:val="center"/>
      </w:pPr>
      <w:r>
        <w:rPr>
          <w:b/>
          <w:bCs/>
          <w:color w:val="1F3864"/>
          <w:sz w:val="26"/>
          <w:szCs w:val="26"/>
        </w:rPr>
        <w:t>INSTITUT WAY INSIDE</w:t>
      </w:r>
    </w:p>
    <w:p w14:paraId="2CEB2865" w14:textId="77777777" w:rsidR="006741F1" w:rsidRDefault="00000000">
      <w:pPr>
        <w:spacing w:after="320"/>
        <w:jc w:val="center"/>
      </w:pPr>
      <w:r>
        <w:rPr>
          <w:color w:val="595959"/>
          <w:sz w:val="15"/>
          <w:szCs w:val="15"/>
        </w:rPr>
        <w:t>383 Chemin de l’Aligadou, 84170 Monteux  |  g.poupard@wayinside.fr  |  +33 6 10 11 98 56  |  wayinside.fr</w:t>
      </w:r>
    </w:p>
    <w:p w14:paraId="54796BF4" w14:textId="77777777" w:rsidR="006741F1" w:rsidRDefault="00000000">
      <w:pPr>
        <w:spacing w:after="60"/>
      </w:pPr>
      <w:r>
        <w:rPr>
          <w:b/>
          <w:bCs/>
          <w:color w:val="1F3864"/>
          <w:sz w:val="34"/>
          <w:szCs w:val="34"/>
        </w:rPr>
        <w:t>Bibliographie</w:t>
      </w:r>
    </w:p>
    <w:p w14:paraId="512F517F" w14:textId="77777777" w:rsidR="006741F1" w:rsidRDefault="00000000">
      <w:pPr>
        <w:pBdr>
          <w:bottom w:val="single" w:sz="6" w:space="6" w:color="1F3864"/>
        </w:pBdr>
        <w:spacing w:after="300"/>
      </w:pPr>
      <w:r>
        <w:rPr>
          <w:color w:val="1F3864"/>
          <w:sz w:val="26"/>
          <w:szCs w:val="26"/>
        </w:rPr>
        <w:t>Médiations thérapeutiques</w:t>
      </w:r>
    </w:p>
    <w:p w14:paraId="1F565785" w14:textId="77777777" w:rsidR="006741F1" w:rsidRDefault="00000000">
      <w:pPr>
        <w:spacing w:before="120" w:after="100"/>
      </w:pPr>
      <w:r>
        <w:rPr>
          <w:b/>
          <w:bCs/>
          <w:color w:val="1F3864"/>
          <w:sz w:val="18"/>
          <w:szCs w:val="18"/>
        </w:rPr>
        <w:t>MAÎTRISE DU DOCUMENT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1100"/>
        <w:gridCol w:w="2000"/>
        <w:gridCol w:w="2600"/>
        <w:gridCol w:w="1600"/>
      </w:tblGrid>
      <w:tr w:rsidR="006741F1" w14:paraId="6A8B704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684FC0" w14:textId="77777777" w:rsidR="006741F1" w:rsidRDefault="00000000">
            <w:r>
              <w:rPr>
                <w:b/>
                <w:bCs/>
                <w:sz w:val="17"/>
                <w:szCs w:val="17"/>
              </w:rPr>
              <w:t>Référence</w:t>
            </w:r>
          </w:p>
        </w:tc>
        <w:tc>
          <w:tcPr>
            <w:tcW w:w="11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C848B4" w14:textId="77777777" w:rsidR="006741F1" w:rsidRDefault="00000000">
            <w:r>
              <w:rPr>
                <w:b/>
                <w:bCs/>
                <w:sz w:val="17"/>
                <w:szCs w:val="17"/>
              </w:rPr>
              <w:t>Version</w:t>
            </w:r>
          </w:p>
        </w:tc>
        <w:tc>
          <w:tcPr>
            <w:tcW w:w="2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99CD9A" w14:textId="77777777" w:rsidR="006741F1" w:rsidRDefault="00000000">
            <w:r>
              <w:rPr>
                <w:b/>
                <w:bCs/>
                <w:sz w:val="17"/>
                <w:szCs w:val="17"/>
              </w:rPr>
              <w:t>Date d’application</w:t>
            </w:r>
          </w:p>
        </w:tc>
        <w:tc>
          <w:tcPr>
            <w:tcW w:w="2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7146DE" w14:textId="77777777" w:rsidR="006741F1" w:rsidRDefault="00000000">
            <w:r>
              <w:rPr>
                <w:b/>
                <w:bCs/>
                <w:sz w:val="17"/>
                <w:szCs w:val="17"/>
              </w:rPr>
              <w:t>Rédacteur / approbateur</w:t>
            </w:r>
          </w:p>
        </w:tc>
        <w:tc>
          <w:tcPr>
            <w:tcW w:w="1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B875C9" w14:textId="77777777" w:rsidR="006741F1" w:rsidRDefault="00000000">
            <w:r>
              <w:rPr>
                <w:b/>
                <w:bCs/>
                <w:sz w:val="17"/>
                <w:szCs w:val="17"/>
              </w:rPr>
              <w:t>Prochaine revue</w:t>
            </w:r>
          </w:p>
        </w:tc>
      </w:tr>
      <w:tr w:rsidR="006741F1" w14:paraId="2C07B635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5ECF27" w14:textId="77777777" w:rsidR="006741F1" w:rsidRDefault="00000000">
            <w:r>
              <w:rPr>
                <w:sz w:val="17"/>
                <w:szCs w:val="17"/>
              </w:rPr>
              <w:t>WI-BIB-07</w:t>
            </w:r>
          </w:p>
        </w:tc>
        <w:tc>
          <w:tcPr>
            <w:tcW w:w="1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3DB49B" w14:textId="77777777" w:rsidR="006741F1" w:rsidRDefault="00000000">
            <w:r>
              <w:rPr>
                <w:sz w:val="17"/>
                <w:szCs w:val="17"/>
              </w:rPr>
              <w:t>V2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4662F1" w14:textId="77777777" w:rsidR="006741F1" w:rsidRDefault="00000000">
            <w:r>
              <w:rPr>
                <w:sz w:val="17"/>
                <w:szCs w:val="17"/>
              </w:rPr>
              <w:t>05/08/2026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4EB712" w14:textId="77777777" w:rsidR="006741F1" w:rsidRDefault="00000000">
            <w:r>
              <w:rPr>
                <w:sz w:val="17"/>
                <w:szCs w:val="17"/>
              </w:rPr>
              <w:t>Dr Guillaume POUPARD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D1FDEF" w14:textId="77777777" w:rsidR="006741F1" w:rsidRDefault="00000000">
            <w:r>
              <w:rPr>
                <w:sz w:val="17"/>
                <w:szCs w:val="17"/>
              </w:rPr>
              <w:t>05/08/2027</w:t>
            </w:r>
          </w:p>
        </w:tc>
      </w:tr>
    </w:tbl>
    <w:p w14:paraId="3EE5D6D0" w14:textId="77777777" w:rsidR="006741F1" w:rsidRDefault="00000000">
      <w:pPr>
        <w:spacing w:before="320" w:after="120"/>
      </w:pPr>
      <w:r>
        <w:t>La liste des recommandations bibliographiques ci-dessous ne se veut pas exhaustive. Elle s’attache à citer les ouvrages que nous considérons intéressants et utiles au titre de la pratique et de la culture.</w:t>
      </w:r>
    </w:p>
    <w:p w14:paraId="126EAEF3" w14:textId="77777777" w:rsidR="006741F1" w:rsidRDefault="00000000">
      <w:pPr>
        <w:spacing w:after="240"/>
      </w:pPr>
      <w:r>
        <w:t>Merci de bien vouloir nous signaler les erreurs, les omissions, les ouvrages épuisés et introuvables en occasion, ou les nouvelles parutions éventuelles.</w:t>
      </w:r>
    </w:p>
    <w:p w14:paraId="3B3A5B65" w14:textId="77777777" w:rsidR="006741F1" w:rsidRDefault="00000000">
      <w:pPr>
        <w:spacing w:before="340" w:after="140"/>
      </w:pPr>
      <w:r>
        <w:rPr>
          <w:b/>
          <w:bCs/>
          <w:color w:val="1F3864"/>
          <w:sz w:val="24"/>
          <w:szCs w:val="24"/>
        </w:rPr>
        <w:t>Médiations thérapeutiques</w:t>
      </w:r>
    </w:p>
    <w:p w14:paraId="48D11798" w14:textId="77777777" w:rsidR="006741F1" w:rsidRDefault="00000000">
      <w:pPr>
        <w:spacing w:after="120"/>
        <w:ind w:left="340" w:hanging="340"/>
      </w:pPr>
      <w:r>
        <w:t>Ambrosi, J. (1996). La médiation thérapeutique : de l’intelligence sauvage. Paris : L’Harmattan.</w:t>
      </w:r>
    </w:p>
    <w:p w14:paraId="1882FD42" w14:textId="77777777" w:rsidR="006741F1" w:rsidRDefault="00000000">
      <w:pPr>
        <w:spacing w:after="120"/>
        <w:ind w:left="340" w:hanging="340"/>
      </w:pPr>
      <w:r>
        <w:t>Ambrosi, J. (2000). Le manifeste de la médiation thérapeutique. Paris : L’Harmattan.</w:t>
      </w:r>
    </w:p>
    <w:p w14:paraId="743A9B0D" w14:textId="77777777" w:rsidR="006741F1" w:rsidRDefault="00000000">
      <w:pPr>
        <w:spacing w:after="120"/>
        <w:ind w:left="340" w:hanging="340"/>
      </w:pPr>
      <w:r>
        <w:t>Anzieu, A., Anzieu-Premmereur, C. et Daymas, S. (2021). Le jeu en psychothérapie de l’enfant. Paris : Dunod.</w:t>
      </w:r>
    </w:p>
    <w:p w14:paraId="075B25E8" w14:textId="77777777" w:rsidR="006741F1" w:rsidRDefault="00000000">
      <w:pPr>
        <w:spacing w:after="120"/>
        <w:ind w:left="340" w:hanging="340"/>
      </w:pPr>
      <w:r>
        <w:t>Broustra, J. (2000). Abécédaire de l’expression : psychiatrie et activité créatrice, l’atelier intérieur. Toulouse : Erès.</w:t>
      </w:r>
    </w:p>
    <w:p w14:paraId="4EC9E336" w14:textId="77777777" w:rsidR="006741F1" w:rsidRDefault="00000000">
      <w:pPr>
        <w:spacing w:after="120"/>
        <w:ind w:left="340" w:hanging="340"/>
      </w:pPr>
      <w:r>
        <w:t>Brun, A., Chouvier, B. et Roussillon, R. (2025). Manuel des médiations thérapeutiques (2e éd.). Paris : Dunod.</w:t>
      </w:r>
    </w:p>
    <w:p w14:paraId="321E75B8" w14:textId="77777777" w:rsidR="006741F1" w:rsidRDefault="00000000">
      <w:pPr>
        <w:spacing w:after="120"/>
        <w:ind w:left="340" w:hanging="340"/>
      </w:pPr>
      <w:r>
        <w:t>Cady, S. (1998). Psychothérapies de la relaxation. Paris : Dunod.</w:t>
      </w:r>
    </w:p>
    <w:p w14:paraId="5596EB49" w14:textId="77777777" w:rsidR="006741F1" w:rsidRDefault="00000000">
      <w:pPr>
        <w:spacing w:after="120"/>
        <w:ind w:left="340" w:hanging="340"/>
      </w:pPr>
      <w:r>
        <w:t>Chouvier, B., Brun, A., Duez, B., Gimenez, G., Jeammet, P., Kaës, R., Lecourt, E., Mellier, D., Milner, M., Roussillon, R. et Talpin, J.-M. (2012). Les processus psychiques de la médiation. Paris : Dunod.</w:t>
      </w:r>
    </w:p>
    <w:p w14:paraId="19CD2863" w14:textId="77777777" w:rsidR="006741F1" w:rsidRDefault="00000000">
      <w:pPr>
        <w:spacing w:after="120"/>
        <w:ind w:left="340" w:hanging="340"/>
      </w:pPr>
      <w:r>
        <w:t>Dedet, S. (1999). Relaxation psychosensorielle dans la psychothérapie Vittoz. Paris : Vittoz IRDC.</w:t>
      </w:r>
    </w:p>
    <w:p w14:paraId="6E9321C6" w14:textId="77777777" w:rsidR="006741F1" w:rsidRDefault="00000000">
      <w:pPr>
        <w:spacing w:after="120"/>
        <w:ind w:left="340" w:hanging="340"/>
      </w:pPr>
      <w:r>
        <w:t>Gendarme, M. (1994). L’émergence du signe : musicothérapie et maison d’accueil spécialisée. Parempuyre : Éditions du Non Verbal A.M.Bx.</w:t>
      </w:r>
    </w:p>
    <w:p w14:paraId="1D839188" w14:textId="77777777" w:rsidR="006741F1" w:rsidRDefault="00000000">
      <w:pPr>
        <w:spacing w:after="120"/>
        <w:ind w:left="340" w:hanging="340"/>
      </w:pPr>
      <w:r>
        <w:t>Guimon, J. et Fredenrich-Muhlebach, A. (1997). Corps et psychothérapie : les psychothérapies à médiation corporelle. Chêne-Bourg : Médecine et Hygiène.</w:t>
      </w:r>
    </w:p>
    <w:p w14:paraId="5B72D7C2" w14:textId="77777777" w:rsidR="006741F1" w:rsidRDefault="00000000">
      <w:pPr>
        <w:spacing w:after="120"/>
        <w:ind w:left="340" w:hanging="340"/>
      </w:pPr>
      <w:r>
        <w:t>Kaës, R., Perrot, J., Mery, J., Hochmann, J., Reumaux, F., Guérin, C., Brun, A. et al. (2012). Contes et divans. Médiation du conte dans la vie psychique (4e éd.). Paris : Dunod.</w:t>
      </w:r>
    </w:p>
    <w:p w14:paraId="5FCC2702" w14:textId="77777777" w:rsidR="006741F1" w:rsidRDefault="00000000">
      <w:pPr>
        <w:spacing w:after="120"/>
        <w:ind w:left="340" w:hanging="340"/>
      </w:pPr>
      <w:r>
        <w:t>Kalff, D. M. (1973). Le jeu de sable : méthode de psychothérapie. Paris : EPI.</w:t>
      </w:r>
    </w:p>
    <w:p w14:paraId="36016965" w14:textId="77777777" w:rsidR="006741F1" w:rsidRDefault="00000000">
      <w:pPr>
        <w:spacing w:after="120"/>
        <w:ind w:left="340" w:hanging="340"/>
      </w:pPr>
      <w:r>
        <w:t>Kalff, D. M. (2004). Sandplay : a psychotherapeutic approach to the psyche. Hot Springs (AR) : Temenos Press. Édition en anglais.</w:t>
      </w:r>
    </w:p>
    <w:p w14:paraId="6F351038" w14:textId="77777777" w:rsidR="006741F1" w:rsidRDefault="00000000">
      <w:pPr>
        <w:spacing w:after="120"/>
        <w:ind w:left="340" w:hanging="340"/>
      </w:pPr>
      <w:r>
        <w:t>Moreno, J. L. (1965). Psychothérapie de groupe et psychodrame. Paris : PUF.</w:t>
      </w:r>
    </w:p>
    <w:p w14:paraId="61BC2DF3" w14:textId="77777777" w:rsidR="006741F1" w:rsidRDefault="00000000">
      <w:pPr>
        <w:spacing w:after="120"/>
        <w:ind w:left="340" w:hanging="340"/>
      </w:pPr>
      <w:r>
        <w:t>Moron, P., Sudres, J.-L. et Roux, G. (2004). Créativité et art-thérapie en psychiatrie (2e éd.). Issy-les-Moulineaux : Elsevier Masson.</w:t>
      </w:r>
    </w:p>
    <w:p w14:paraId="0B3BBBFE" w14:textId="77777777" w:rsidR="006741F1" w:rsidRDefault="00000000">
      <w:pPr>
        <w:spacing w:after="120"/>
        <w:ind w:left="340" w:hanging="340"/>
      </w:pPr>
      <w:r>
        <w:t>Vacheret, C. (dir). (2016). Pratiquer les médiations en groupes thérapeutiques. Paris : Dunod.</w:t>
      </w:r>
    </w:p>
    <w:p w14:paraId="0DA7A44B" w14:textId="77777777" w:rsidR="006741F1" w:rsidRDefault="00000000">
      <w:pPr>
        <w:spacing w:after="120"/>
        <w:ind w:left="340" w:hanging="340"/>
      </w:pPr>
      <w:r>
        <w:t>Vancraeyenest, P. (1983). Un atelier sociothérapique : l’utilisation de marionnettes dans un service de psychiatrie « adultes » au Centre Hospitalier Spécialisé de Belair (Ardennes). Mémoire pour le Certificat d’Études Spécialisées de Psychiatrie, Université de Reims. Paris : Association Marionnette et Thérapie.</w:t>
      </w:r>
    </w:p>
    <w:sectPr w:rsidR="006741F1">
      <w:footerReference w:type="default" r:id="rId7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15CFEA" w14:textId="77777777" w:rsidR="00825C02" w:rsidRDefault="00825C02">
      <w:r>
        <w:separator/>
      </w:r>
    </w:p>
  </w:endnote>
  <w:endnote w:type="continuationSeparator" w:id="0">
    <w:p w14:paraId="404D58AB" w14:textId="77777777" w:rsidR="00825C02" w:rsidRDefault="00825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F2D9F1" w14:textId="77777777" w:rsidR="006741F1" w:rsidRDefault="00000000">
    <w:pPr>
      <w:spacing w:before="100"/>
      <w:jc w:val="center"/>
    </w:pPr>
    <w:r>
      <w:rPr>
        <w:i/>
        <w:iCs/>
        <w:color w:val="595959"/>
        <w:sz w:val="13"/>
        <w:szCs w:val="13"/>
      </w:rPr>
      <w:t>INSTITUT WAY INSIDE  |  383 Chemin de l’Aligadou, 84170 Monteux  |  SIRET : 82907887200035  |  Déclaration d’activité : 93840391584 (auprès du préfet de région PACA). Cet enregistrement ne vaut pas agrément de l’État.</w:t>
    </w:r>
  </w:p>
  <w:p w14:paraId="599FCABD" w14:textId="77777777" w:rsidR="006741F1" w:rsidRDefault="00000000">
    <w:pPr>
      <w:jc w:val="center"/>
    </w:pPr>
    <w:r>
      <w:rPr>
        <w:i/>
        <w:iCs/>
        <w:color w:val="595959"/>
        <w:sz w:val="13"/>
        <w:szCs w:val="13"/>
      </w:rPr>
      <w:t>Réf. WI-BIB-07  |  Version V2  |  Applicable au 05/08/2026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0F6C9D" w14:textId="77777777" w:rsidR="00825C02" w:rsidRDefault="00825C02">
      <w:r>
        <w:separator/>
      </w:r>
    </w:p>
  </w:footnote>
  <w:footnote w:type="continuationSeparator" w:id="0">
    <w:p w14:paraId="210E502D" w14:textId="77777777" w:rsidR="00825C02" w:rsidRDefault="00825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E61096"/>
    <w:multiLevelType w:val="hybridMultilevel"/>
    <w:tmpl w:val="1A2C526A"/>
    <w:lvl w:ilvl="0" w:tplc="0EB8ED2C">
      <w:start w:val="1"/>
      <w:numFmt w:val="bullet"/>
      <w:lvlText w:val="●"/>
      <w:lvlJc w:val="left"/>
      <w:pPr>
        <w:ind w:left="720" w:hanging="360"/>
      </w:pPr>
    </w:lvl>
    <w:lvl w:ilvl="1" w:tplc="695C7C58">
      <w:start w:val="1"/>
      <w:numFmt w:val="bullet"/>
      <w:lvlText w:val="○"/>
      <w:lvlJc w:val="left"/>
      <w:pPr>
        <w:ind w:left="1440" w:hanging="360"/>
      </w:pPr>
    </w:lvl>
    <w:lvl w:ilvl="2" w:tplc="AEB29268">
      <w:start w:val="1"/>
      <w:numFmt w:val="bullet"/>
      <w:lvlText w:val="■"/>
      <w:lvlJc w:val="left"/>
      <w:pPr>
        <w:ind w:left="2160" w:hanging="360"/>
      </w:pPr>
    </w:lvl>
    <w:lvl w:ilvl="3" w:tplc="24BA7D74">
      <w:start w:val="1"/>
      <w:numFmt w:val="bullet"/>
      <w:lvlText w:val="●"/>
      <w:lvlJc w:val="left"/>
      <w:pPr>
        <w:ind w:left="2880" w:hanging="360"/>
      </w:pPr>
    </w:lvl>
    <w:lvl w:ilvl="4" w:tplc="2FEA92D0">
      <w:start w:val="1"/>
      <w:numFmt w:val="bullet"/>
      <w:lvlText w:val="○"/>
      <w:lvlJc w:val="left"/>
      <w:pPr>
        <w:ind w:left="3600" w:hanging="360"/>
      </w:pPr>
    </w:lvl>
    <w:lvl w:ilvl="5" w:tplc="9AF05AC6">
      <w:start w:val="1"/>
      <w:numFmt w:val="bullet"/>
      <w:lvlText w:val="■"/>
      <w:lvlJc w:val="left"/>
      <w:pPr>
        <w:ind w:left="4320" w:hanging="360"/>
      </w:pPr>
    </w:lvl>
    <w:lvl w:ilvl="6" w:tplc="B2DE9346">
      <w:start w:val="1"/>
      <w:numFmt w:val="bullet"/>
      <w:lvlText w:val="●"/>
      <w:lvlJc w:val="left"/>
      <w:pPr>
        <w:ind w:left="5040" w:hanging="360"/>
      </w:pPr>
    </w:lvl>
    <w:lvl w:ilvl="7" w:tplc="8D72EDC4">
      <w:start w:val="1"/>
      <w:numFmt w:val="bullet"/>
      <w:lvlText w:val="●"/>
      <w:lvlJc w:val="left"/>
      <w:pPr>
        <w:ind w:left="5760" w:hanging="360"/>
      </w:pPr>
    </w:lvl>
    <w:lvl w:ilvl="8" w:tplc="0AC0D194">
      <w:start w:val="1"/>
      <w:numFmt w:val="bullet"/>
      <w:lvlText w:val="●"/>
      <w:lvlJc w:val="left"/>
      <w:pPr>
        <w:ind w:left="6480" w:hanging="360"/>
      </w:pPr>
    </w:lvl>
  </w:abstractNum>
  <w:num w:numId="1" w16cid:durableId="13226629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1F1"/>
    <w:rsid w:val="006741F1"/>
    <w:rsid w:val="00825C02"/>
    <w:rsid w:val="00EF37CB"/>
    <w:rsid w:val="00F7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B3E639"/>
  <w15:docId w15:val="{BF76AA89-2C3C-3C4F-B395-68669C82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Bibliographie Médiations thérapeutiques</dc:title>
  <dc:creator>Institut Way Inside</dc:creator>
  <cp:lastModifiedBy>guillaume poupard</cp:lastModifiedBy>
  <cp:revision>2</cp:revision>
  <dcterms:created xsi:type="dcterms:W3CDTF">2026-08-05T14:08:00Z</dcterms:created>
  <dcterms:modified xsi:type="dcterms:W3CDTF">2026-08-06T10:33:00Z</dcterms:modified>
</cp:coreProperties>
</file>